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588" w:rsidRDefault="00E64588" w:rsidP="004B07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BF178F" w:rsidRPr="00DB2C87" w:rsidRDefault="00BF178F" w:rsidP="004B07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DB2C87">
        <w:rPr>
          <w:b/>
          <w:bCs/>
          <w:sz w:val="20"/>
          <w:szCs w:val="20"/>
        </w:rPr>
        <w:t xml:space="preserve">1. ANTECEDENTES Y OBJETO DEL REQUERIMIENTO </w:t>
      </w:r>
    </w:p>
    <w:p w:rsidR="00B55D21" w:rsidRPr="00DB2C87" w:rsidRDefault="00B55D21" w:rsidP="004B07C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55D21" w:rsidRPr="00DB2C87" w:rsidRDefault="00E80602" w:rsidP="004B07C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B2C87">
        <w:rPr>
          <w:rFonts w:ascii="Arial" w:hAnsi="Arial" w:cs="Arial"/>
          <w:b/>
          <w:bCs/>
          <w:sz w:val="20"/>
          <w:szCs w:val="20"/>
        </w:rPr>
        <w:t>1</w:t>
      </w:r>
      <w:r w:rsidRPr="00DB2C87">
        <w:rPr>
          <w:rFonts w:ascii="Arial" w:hAnsi="Arial" w:cs="Arial"/>
          <w:b/>
          <w:bCs/>
          <w:color w:val="000000"/>
          <w:sz w:val="20"/>
          <w:szCs w:val="20"/>
        </w:rPr>
        <w:t xml:space="preserve">.1 </w:t>
      </w:r>
      <w:r w:rsidR="00AE0F57" w:rsidRPr="00DB2C87">
        <w:rPr>
          <w:rFonts w:ascii="Arial" w:hAnsi="Arial" w:cs="Arial"/>
          <w:b/>
          <w:bCs/>
          <w:color w:val="000000"/>
          <w:sz w:val="20"/>
          <w:szCs w:val="20"/>
        </w:rPr>
        <w:t>ANTECEDENTES</w:t>
      </w:r>
    </w:p>
    <w:p w:rsidR="00B55D21" w:rsidRPr="00DB2C87" w:rsidRDefault="00B55D21" w:rsidP="004B07C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9D3263" w:rsidRPr="00DB2C87" w:rsidRDefault="003F25C0" w:rsidP="009D32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DB2C87">
        <w:rPr>
          <w:rFonts w:ascii="Arial" w:hAnsi="Arial" w:cs="Arial"/>
          <w:bCs/>
          <w:sz w:val="20"/>
          <w:szCs w:val="20"/>
        </w:rPr>
        <w:t>YPFB</w:t>
      </w:r>
      <w:r w:rsidR="00461DAF" w:rsidRPr="00DB2C87">
        <w:rPr>
          <w:rFonts w:ascii="Arial" w:hAnsi="Arial" w:cs="Arial"/>
          <w:bCs/>
          <w:sz w:val="20"/>
          <w:szCs w:val="20"/>
        </w:rPr>
        <w:t xml:space="preserve"> </w:t>
      </w:r>
      <w:r w:rsidRPr="00DB2C87">
        <w:rPr>
          <w:rFonts w:ascii="Arial" w:hAnsi="Arial" w:cs="Arial"/>
          <w:bCs/>
          <w:sz w:val="20"/>
          <w:szCs w:val="20"/>
        </w:rPr>
        <w:t>TRANSPORTE S.A.</w:t>
      </w:r>
      <w:r w:rsidRPr="00DB2C87">
        <w:rPr>
          <w:rFonts w:ascii="Arial" w:hAnsi="Arial" w:cs="Arial"/>
          <w:b/>
          <w:bCs/>
          <w:sz w:val="20"/>
          <w:szCs w:val="20"/>
        </w:rPr>
        <w:t xml:space="preserve"> </w:t>
      </w:r>
      <w:r w:rsidR="009D3263" w:rsidRPr="00DB2C87">
        <w:rPr>
          <w:rFonts w:ascii="Arial" w:hAnsi="Arial" w:cs="Arial"/>
          <w:bCs/>
          <w:sz w:val="20"/>
          <w:szCs w:val="20"/>
        </w:rPr>
        <w:t xml:space="preserve">ha visto por conveniente la necesidad de realizar un </w:t>
      </w:r>
      <w:r w:rsidR="002878C6">
        <w:rPr>
          <w:rFonts w:ascii="Arial" w:hAnsi="Arial" w:cs="Arial"/>
          <w:bCs/>
          <w:sz w:val="20"/>
          <w:szCs w:val="20"/>
        </w:rPr>
        <w:t>A</w:t>
      </w:r>
      <w:r w:rsidR="009D3263" w:rsidRPr="00DB2C87">
        <w:rPr>
          <w:rFonts w:ascii="Arial" w:hAnsi="Arial" w:cs="Arial"/>
          <w:bCs/>
          <w:sz w:val="20"/>
          <w:szCs w:val="20"/>
        </w:rPr>
        <w:t xml:space="preserve">valúo </w:t>
      </w:r>
      <w:r w:rsidR="002878C6">
        <w:rPr>
          <w:rFonts w:ascii="Arial" w:hAnsi="Arial" w:cs="Arial"/>
          <w:bCs/>
          <w:sz w:val="20"/>
          <w:szCs w:val="20"/>
        </w:rPr>
        <w:t>T</w:t>
      </w:r>
      <w:r w:rsidR="009D3263" w:rsidRPr="00DB2C87">
        <w:rPr>
          <w:rFonts w:ascii="Arial" w:hAnsi="Arial" w:cs="Arial"/>
          <w:bCs/>
          <w:sz w:val="20"/>
          <w:szCs w:val="20"/>
        </w:rPr>
        <w:t xml:space="preserve">écnico </w:t>
      </w:r>
      <w:r w:rsidR="008C3BFC">
        <w:rPr>
          <w:rFonts w:ascii="Arial" w:hAnsi="Arial" w:cs="Arial"/>
          <w:bCs/>
          <w:sz w:val="20"/>
          <w:szCs w:val="20"/>
        </w:rPr>
        <w:t>a</w:t>
      </w:r>
      <w:r w:rsidR="009D3263" w:rsidRPr="00DB2C87">
        <w:rPr>
          <w:rFonts w:ascii="Arial" w:hAnsi="Arial" w:cs="Arial"/>
          <w:bCs/>
          <w:sz w:val="20"/>
          <w:szCs w:val="20"/>
        </w:rPr>
        <w:t xml:space="preserve"> sus vehículos fuera de operación, en función al estado de los mismos y precios de mercado, con el propósito de contar con información fidedigna del estado actual y valor real de los vehículos que se posee, el cual será</w:t>
      </w:r>
      <w:r w:rsidR="007B6639" w:rsidRPr="00DB2C87">
        <w:rPr>
          <w:rFonts w:ascii="Arial" w:hAnsi="Arial" w:cs="Arial"/>
          <w:bCs/>
          <w:sz w:val="20"/>
          <w:szCs w:val="20"/>
        </w:rPr>
        <w:t xml:space="preserve"> la</w:t>
      </w:r>
      <w:r w:rsidR="009D3263" w:rsidRPr="00DB2C87">
        <w:rPr>
          <w:rFonts w:ascii="Arial" w:hAnsi="Arial" w:cs="Arial"/>
          <w:bCs/>
          <w:sz w:val="20"/>
          <w:szCs w:val="20"/>
        </w:rPr>
        <w:t xml:space="preserve"> base solvente para la </w:t>
      </w:r>
      <w:r w:rsidR="007A18BF" w:rsidRPr="00DB2C87">
        <w:rPr>
          <w:rFonts w:ascii="Arial" w:hAnsi="Arial" w:cs="Arial"/>
          <w:bCs/>
          <w:sz w:val="20"/>
          <w:szCs w:val="20"/>
        </w:rPr>
        <w:t xml:space="preserve">venta de estos </w:t>
      </w:r>
      <w:r w:rsidR="005E40BD" w:rsidRPr="00DB2C87">
        <w:rPr>
          <w:rFonts w:ascii="Arial" w:hAnsi="Arial" w:cs="Arial"/>
          <w:bCs/>
          <w:sz w:val="20"/>
          <w:szCs w:val="20"/>
        </w:rPr>
        <w:t>vehículos</w:t>
      </w:r>
      <w:r w:rsidR="007A18BF" w:rsidRPr="00DB2C87">
        <w:rPr>
          <w:rFonts w:ascii="Arial" w:hAnsi="Arial" w:cs="Arial"/>
          <w:bCs/>
          <w:sz w:val="20"/>
          <w:szCs w:val="20"/>
        </w:rPr>
        <w:t>.</w:t>
      </w:r>
    </w:p>
    <w:p w:rsidR="00AE0F57" w:rsidRPr="00DB2C87" w:rsidRDefault="00AE0F57" w:rsidP="004B07CC">
      <w:pPr>
        <w:widowControl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AE0F57" w:rsidRPr="00DB2C87" w:rsidRDefault="00E80602" w:rsidP="004B07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DB2C87">
        <w:rPr>
          <w:b/>
          <w:bCs/>
          <w:sz w:val="20"/>
          <w:szCs w:val="20"/>
        </w:rPr>
        <w:t xml:space="preserve">1.2 </w:t>
      </w:r>
      <w:r w:rsidR="00BF178F" w:rsidRPr="00DB2C87">
        <w:rPr>
          <w:b/>
          <w:bCs/>
          <w:sz w:val="20"/>
          <w:szCs w:val="20"/>
        </w:rPr>
        <w:t xml:space="preserve">OBJETO DEL </w:t>
      </w:r>
      <w:r w:rsidR="004B07CC" w:rsidRPr="00DB2C87">
        <w:rPr>
          <w:b/>
          <w:bCs/>
          <w:sz w:val="20"/>
          <w:szCs w:val="20"/>
        </w:rPr>
        <w:t>REQUERIMIENTO</w:t>
      </w:r>
    </w:p>
    <w:p w:rsidR="00AE0F57" w:rsidRPr="00DB2C87" w:rsidRDefault="00AE0F57" w:rsidP="004B07CC">
      <w:pPr>
        <w:pStyle w:val="Default"/>
        <w:spacing w:line="276" w:lineRule="auto"/>
        <w:jc w:val="both"/>
        <w:rPr>
          <w:bCs/>
          <w:sz w:val="20"/>
          <w:szCs w:val="20"/>
        </w:rPr>
      </w:pPr>
    </w:p>
    <w:p w:rsidR="00BF178F" w:rsidRPr="00DB2C87" w:rsidRDefault="001A6889" w:rsidP="002D494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pacing w:val="3"/>
          <w:sz w:val="20"/>
          <w:szCs w:val="20"/>
        </w:rPr>
      </w:pPr>
      <w:r w:rsidRPr="00DB2C87">
        <w:rPr>
          <w:rFonts w:ascii="Arial" w:hAnsi="Arial" w:cs="Arial"/>
          <w:bCs/>
          <w:sz w:val="20"/>
          <w:szCs w:val="20"/>
        </w:rPr>
        <w:t>YPFB TRANSPORTE S.A.</w:t>
      </w:r>
      <w:r w:rsidRPr="00DB2C8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B2C87">
        <w:rPr>
          <w:rFonts w:ascii="Arial" w:hAnsi="Arial" w:cs="Arial"/>
          <w:bCs/>
          <w:sz w:val="20"/>
          <w:szCs w:val="20"/>
        </w:rPr>
        <w:t xml:space="preserve">desea contratar los servicios de una empresa legalmente establecida </w:t>
      </w:r>
      <w:r w:rsidR="00911E18" w:rsidRPr="00911E18">
        <w:rPr>
          <w:rFonts w:ascii="Arial" w:hAnsi="Arial" w:cs="Arial"/>
          <w:bCs/>
          <w:sz w:val="20"/>
          <w:szCs w:val="20"/>
        </w:rPr>
        <w:t>o profesional independiente</w:t>
      </w:r>
      <w:r w:rsidR="00911E18">
        <w:rPr>
          <w:rFonts w:ascii="Arial" w:hAnsi="Arial" w:cs="Arial"/>
          <w:bCs/>
          <w:sz w:val="20"/>
          <w:szCs w:val="20"/>
        </w:rPr>
        <w:t xml:space="preserve"> </w:t>
      </w:r>
      <w:r w:rsidRPr="00DB2C87">
        <w:rPr>
          <w:rFonts w:ascii="Arial" w:hAnsi="Arial" w:cs="Arial"/>
          <w:bCs/>
          <w:sz w:val="20"/>
          <w:szCs w:val="20"/>
        </w:rPr>
        <w:t xml:space="preserve">con experiencia e idoneidad, para que realice el Avalúo Técnico de los </w:t>
      </w:r>
      <w:r w:rsidRPr="00DB2C87">
        <w:rPr>
          <w:rFonts w:ascii="Arial" w:hAnsi="Arial" w:cs="Arial"/>
          <w:color w:val="000000"/>
          <w:sz w:val="20"/>
          <w:szCs w:val="20"/>
        </w:rPr>
        <w:t>vehículos dados de baja por</w:t>
      </w:r>
      <w:r w:rsidRPr="00DB2C87">
        <w:rPr>
          <w:rFonts w:ascii="Arial" w:hAnsi="Arial" w:cs="Arial"/>
          <w:sz w:val="20"/>
          <w:szCs w:val="20"/>
        </w:rPr>
        <w:t xml:space="preserve"> </w:t>
      </w:r>
      <w:r w:rsidRPr="00DB2C87">
        <w:rPr>
          <w:rFonts w:ascii="Arial" w:hAnsi="Arial" w:cs="Arial"/>
          <w:bCs/>
          <w:sz w:val="20"/>
          <w:szCs w:val="20"/>
        </w:rPr>
        <w:t>la empresa</w:t>
      </w:r>
      <w:r w:rsidR="002D494C" w:rsidRPr="00DB2C87">
        <w:rPr>
          <w:rFonts w:ascii="Arial" w:hAnsi="Arial" w:cs="Arial"/>
          <w:bCs/>
          <w:sz w:val="20"/>
          <w:szCs w:val="20"/>
        </w:rPr>
        <w:t xml:space="preserve">, con el </w:t>
      </w:r>
      <w:r w:rsidR="00316E2B" w:rsidRPr="00DB2C87">
        <w:rPr>
          <w:rFonts w:ascii="Arial" w:hAnsi="Arial" w:cs="Arial"/>
          <w:bCs/>
          <w:sz w:val="20"/>
          <w:szCs w:val="20"/>
        </w:rPr>
        <w:t>objeto de</w:t>
      </w:r>
      <w:r w:rsidR="004B07CC" w:rsidRPr="00DB2C87">
        <w:rPr>
          <w:rFonts w:ascii="Arial" w:hAnsi="Arial" w:cs="Arial"/>
          <w:bCs/>
          <w:sz w:val="20"/>
          <w:szCs w:val="20"/>
        </w:rPr>
        <w:t xml:space="preserve"> determinar el precio comercial de </w:t>
      </w:r>
      <w:r w:rsidR="0067532B" w:rsidRPr="00DB2C87">
        <w:rPr>
          <w:rFonts w:ascii="Arial" w:hAnsi="Arial" w:cs="Arial"/>
          <w:bCs/>
          <w:sz w:val="20"/>
          <w:szCs w:val="20"/>
        </w:rPr>
        <w:t xml:space="preserve">cada vehículo </w:t>
      </w:r>
      <w:r w:rsidR="007F0A0D" w:rsidRPr="00DB2C87">
        <w:rPr>
          <w:rFonts w:ascii="Arial" w:hAnsi="Arial" w:cs="Arial"/>
          <w:bCs/>
          <w:sz w:val="20"/>
          <w:szCs w:val="20"/>
        </w:rPr>
        <w:t>con</w:t>
      </w:r>
      <w:r w:rsidR="009D3263" w:rsidRPr="00DB2C87">
        <w:rPr>
          <w:rFonts w:ascii="Arial" w:hAnsi="Arial" w:cs="Arial"/>
          <w:bCs/>
          <w:sz w:val="20"/>
          <w:szCs w:val="20"/>
        </w:rPr>
        <w:t xml:space="preserve"> </w:t>
      </w:r>
      <w:r w:rsidR="007F0A0D" w:rsidRPr="00DB2C87">
        <w:rPr>
          <w:rFonts w:ascii="Arial" w:hAnsi="Arial" w:cs="Arial"/>
          <w:bCs/>
          <w:sz w:val="20"/>
          <w:szCs w:val="20"/>
        </w:rPr>
        <w:t>fines de gestión de venta</w:t>
      </w:r>
      <w:r w:rsidR="003F25C0" w:rsidRPr="00DB2C87">
        <w:rPr>
          <w:rFonts w:ascii="Arial" w:hAnsi="Arial" w:cs="Arial"/>
          <w:bCs/>
          <w:sz w:val="20"/>
          <w:szCs w:val="20"/>
        </w:rPr>
        <w:t>.</w:t>
      </w:r>
    </w:p>
    <w:p w:rsidR="006C45A7" w:rsidRPr="00DB2C87" w:rsidRDefault="006C45A7" w:rsidP="004B07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4B07CC" w:rsidRPr="00DB2C87" w:rsidRDefault="00BF178F" w:rsidP="004B07CC">
      <w:pPr>
        <w:widowControl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B2C87">
        <w:rPr>
          <w:rFonts w:ascii="Arial" w:hAnsi="Arial" w:cs="Arial"/>
          <w:b/>
          <w:bCs/>
          <w:color w:val="000000"/>
          <w:sz w:val="20"/>
          <w:szCs w:val="20"/>
        </w:rPr>
        <w:t xml:space="preserve">2. </w:t>
      </w:r>
      <w:r w:rsidR="004B07CC" w:rsidRPr="00DB2C87">
        <w:rPr>
          <w:rFonts w:ascii="Arial" w:hAnsi="Arial" w:cs="Arial"/>
          <w:b/>
          <w:bCs/>
          <w:color w:val="000000"/>
          <w:sz w:val="20"/>
          <w:szCs w:val="20"/>
        </w:rPr>
        <w:t>ALCANCE</w:t>
      </w:r>
    </w:p>
    <w:p w:rsidR="002D494C" w:rsidRPr="00DB2C87" w:rsidRDefault="005A674A" w:rsidP="002D494C">
      <w:pPr>
        <w:widowControl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B2C87">
        <w:rPr>
          <w:rFonts w:ascii="Arial" w:hAnsi="Arial" w:cs="Arial"/>
          <w:bCs/>
          <w:color w:val="000000"/>
          <w:sz w:val="20"/>
          <w:szCs w:val="20"/>
        </w:rPr>
        <w:t>Realizar</w:t>
      </w:r>
      <w:r w:rsidR="0067532B" w:rsidRPr="00DB2C87">
        <w:rPr>
          <w:rFonts w:ascii="Arial" w:hAnsi="Arial" w:cs="Arial"/>
          <w:bCs/>
          <w:color w:val="000000"/>
          <w:sz w:val="20"/>
          <w:szCs w:val="20"/>
        </w:rPr>
        <w:t xml:space="preserve"> el </w:t>
      </w:r>
      <w:r w:rsidR="004B07CC" w:rsidRPr="00DB2C87">
        <w:rPr>
          <w:rFonts w:ascii="Arial" w:hAnsi="Arial" w:cs="Arial"/>
          <w:bCs/>
          <w:color w:val="000000"/>
          <w:sz w:val="20"/>
          <w:szCs w:val="20"/>
        </w:rPr>
        <w:t>servicio</w:t>
      </w:r>
      <w:r w:rsidR="00891F81" w:rsidRPr="00DB2C87">
        <w:rPr>
          <w:rFonts w:ascii="Arial" w:hAnsi="Arial" w:cs="Arial"/>
          <w:bCs/>
          <w:color w:val="000000"/>
          <w:sz w:val="20"/>
          <w:szCs w:val="20"/>
        </w:rPr>
        <w:t xml:space="preserve"> de </w:t>
      </w:r>
      <w:r w:rsidR="004B07CC" w:rsidRPr="00DB2C87">
        <w:rPr>
          <w:rFonts w:ascii="Arial" w:hAnsi="Arial" w:cs="Arial"/>
          <w:bCs/>
          <w:color w:val="000000"/>
          <w:sz w:val="20"/>
          <w:szCs w:val="20"/>
        </w:rPr>
        <w:t xml:space="preserve">Avalúo </w:t>
      </w:r>
      <w:r w:rsidR="002D494C" w:rsidRPr="00DB2C87">
        <w:rPr>
          <w:rFonts w:ascii="Arial" w:hAnsi="Arial" w:cs="Arial"/>
          <w:bCs/>
          <w:color w:val="000000"/>
          <w:sz w:val="20"/>
          <w:szCs w:val="20"/>
        </w:rPr>
        <w:t xml:space="preserve">Técnico </w:t>
      </w:r>
      <w:r w:rsidR="008C3BFC">
        <w:rPr>
          <w:rFonts w:ascii="Arial" w:hAnsi="Arial" w:cs="Arial"/>
          <w:bCs/>
          <w:color w:val="000000"/>
          <w:sz w:val="20"/>
          <w:szCs w:val="20"/>
        </w:rPr>
        <w:t xml:space="preserve">a </w:t>
      </w:r>
      <w:r w:rsidR="004B07CC" w:rsidRPr="00DB2C87">
        <w:rPr>
          <w:rFonts w:ascii="Arial" w:hAnsi="Arial" w:cs="Arial"/>
          <w:bCs/>
          <w:color w:val="000000"/>
          <w:sz w:val="20"/>
          <w:szCs w:val="20"/>
        </w:rPr>
        <w:t xml:space="preserve">vehículos </w:t>
      </w:r>
      <w:r w:rsidR="00DC6C7C" w:rsidRPr="00DB2C87">
        <w:rPr>
          <w:rFonts w:ascii="Arial" w:hAnsi="Arial" w:cs="Arial"/>
          <w:bCs/>
          <w:color w:val="000000"/>
          <w:sz w:val="20"/>
          <w:szCs w:val="20"/>
        </w:rPr>
        <w:t xml:space="preserve">que se encuentran en los predios de YPFB TRANSPORTE S.A. que corresponde a </w:t>
      </w:r>
      <w:r w:rsidR="004B07CC" w:rsidRPr="00DB2C87">
        <w:rPr>
          <w:rFonts w:ascii="Arial" w:hAnsi="Arial" w:cs="Arial"/>
          <w:bCs/>
          <w:color w:val="000000"/>
          <w:sz w:val="20"/>
          <w:szCs w:val="20"/>
        </w:rPr>
        <w:t>Camionetas doble cabina 4x4, Camionetas cabina sencilla 4x4</w:t>
      </w:r>
      <w:r w:rsidR="00275D60">
        <w:rPr>
          <w:rFonts w:ascii="Arial" w:hAnsi="Arial" w:cs="Arial"/>
          <w:bCs/>
          <w:color w:val="000000"/>
          <w:sz w:val="20"/>
          <w:szCs w:val="20"/>
        </w:rPr>
        <w:t>,</w:t>
      </w:r>
      <w:r w:rsidR="004B07CC" w:rsidRPr="00DB2C8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275D60">
        <w:rPr>
          <w:rFonts w:ascii="Arial" w:hAnsi="Arial" w:cs="Arial"/>
          <w:bCs/>
          <w:color w:val="000000"/>
          <w:sz w:val="20"/>
          <w:szCs w:val="20"/>
        </w:rPr>
        <w:t>Quadratracks.</w:t>
      </w:r>
    </w:p>
    <w:p w:rsidR="002D494C" w:rsidRPr="00DB2C87" w:rsidRDefault="002D494C" w:rsidP="002D494C">
      <w:pPr>
        <w:widowControl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B2C87">
        <w:rPr>
          <w:rFonts w:ascii="Arial" w:hAnsi="Arial" w:cs="Arial"/>
          <w:bCs/>
          <w:color w:val="000000"/>
          <w:sz w:val="20"/>
          <w:szCs w:val="20"/>
        </w:rPr>
        <w:t xml:space="preserve">YPFB TRANSPORTE S.A. facilitará toda documentación e información de los vehículos para que </w:t>
      </w:r>
      <w:r w:rsidR="007B6639" w:rsidRPr="00DB2C87">
        <w:rPr>
          <w:rFonts w:ascii="Arial" w:hAnsi="Arial" w:cs="Arial"/>
          <w:bCs/>
          <w:color w:val="000000"/>
          <w:sz w:val="20"/>
          <w:szCs w:val="20"/>
        </w:rPr>
        <w:t>la empresa</w:t>
      </w:r>
      <w:r w:rsidRPr="00DB2C87">
        <w:rPr>
          <w:rFonts w:ascii="Arial" w:hAnsi="Arial" w:cs="Arial"/>
          <w:bCs/>
          <w:color w:val="000000"/>
          <w:sz w:val="20"/>
          <w:szCs w:val="20"/>
        </w:rPr>
        <w:t xml:space="preserve"> contratista realice el estudio y análisis pertinente para los avalúos solicitados.</w:t>
      </w:r>
      <w:r w:rsidR="00D644D8" w:rsidRPr="00DB2C8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911E18" w:rsidRPr="00911E18">
        <w:rPr>
          <w:rFonts w:ascii="Arial" w:hAnsi="Arial" w:cs="Arial"/>
          <w:bCs/>
          <w:color w:val="000000"/>
          <w:sz w:val="20"/>
          <w:szCs w:val="20"/>
        </w:rPr>
        <w:t xml:space="preserve">El plazo de </w:t>
      </w:r>
      <w:r w:rsidR="00911E18">
        <w:rPr>
          <w:rFonts w:ascii="Arial" w:hAnsi="Arial" w:cs="Arial"/>
          <w:bCs/>
          <w:color w:val="000000"/>
          <w:sz w:val="20"/>
          <w:szCs w:val="20"/>
        </w:rPr>
        <w:t>e</w:t>
      </w:r>
      <w:r w:rsidR="00911E18" w:rsidRPr="00911E18">
        <w:rPr>
          <w:rFonts w:ascii="Arial" w:hAnsi="Arial" w:cs="Arial"/>
          <w:bCs/>
          <w:color w:val="000000"/>
          <w:sz w:val="20"/>
          <w:szCs w:val="20"/>
        </w:rPr>
        <w:t>ntrega</w:t>
      </w:r>
      <w:r w:rsidR="00911E18">
        <w:rPr>
          <w:rFonts w:ascii="Arial" w:hAnsi="Arial" w:cs="Arial"/>
          <w:bCs/>
          <w:color w:val="000000"/>
          <w:sz w:val="20"/>
          <w:szCs w:val="20"/>
        </w:rPr>
        <w:t xml:space="preserve"> de la e</w:t>
      </w:r>
      <w:r w:rsidR="00911E18" w:rsidRPr="00911E18">
        <w:rPr>
          <w:rFonts w:ascii="Arial" w:hAnsi="Arial" w:cs="Arial"/>
          <w:bCs/>
          <w:color w:val="000000"/>
          <w:sz w:val="20"/>
          <w:szCs w:val="20"/>
        </w:rPr>
        <w:t>jecución del Servicio</w:t>
      </w:r>
      <w:r w:rsidR="00911E18">
        <w:rPr>
          <w:rFonts w:ascii="Arial" w:hAnsi="Arial" w:cs="Arial"/>
          <w:bCs/>
          <w:color w:val="000000"/>
          <w:sz w:val="20"/>
          <w:szCs w:val="20"/>
        </w:rPr>
        <w:t xml:space="preserve"> será de </w:t>
      </w:r>
      <w:r w:rsidR="00275D60">
        <w:rPr>
          <w:rFonts w:ascii="Arial" w:hAnsi="Arial" w:cs="Arial"/>
          <w:bCs/>
          <w:color w:val="000000"/>
          <w:sz w:val="20"/>
          <w:szCs w:val="20"/>
        </w:rPr>
        <w:t>2</w:t>
      </w:r>
      <w:r w:rsidR="00911E18">
        <w:rPr>
          <w:rFonts w:ascii="Arial" w:hAnsi="Arial" w:cs="Arial"/>
          <w:bCs/>
          <w:color w:val="000000"/>
          <w:sz w:val="20"/>
          <w:szCs w:val="20"/>
        </w:rPr>
        <w:t>0 días calendario</w:t>
      </w:r>
      <w:r w:rsidR="00911E18" w:rsidRPr="00911E18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67532B" w:rsidRPr="00DB2C87" w:rsidRDefault="0067532B" w:rsidP="004B07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1E368C" w:rsidRPr="00DB2C87" w:rsidRDefault="006C45A7" w:rsidP="004B07CC">
      <w:pPr>
        <w:pStyle w:val="Default"/>
        <w:spacing w:line="276" w:lineRule="auto"/>
        <w:jc w:val="both"/>
        <w:rPr>
          <w:b/>
          <w:spacing w:val="3"/>
          <w:sz w:val="20"/>
          <w:szCs w:val="20"/>
        </w:rPr>
      </w:pPr>
      <w:r w:rsidRPr="00DB2C87">
        <w:rPr>
          <w:b/>
          <w:spacing w:val="3"/>
          <w:sz w:val="20"/>
          <w:szCs w:val="20"/>
        </w:rPr>
        <w:t>3</w:t>
      </w:r>
      <w:r w:rsidR="003411B3" w:rsidRPr="00DB2C87">
        <w:rPr>
          <w:b/>
          <w:spacing w:val="3"/>
          <w:sz w:val="20"/>
          <w:szCs w:val="20"/>
        </w:rPr>
        <w:t xml:space="preserve">. </w:t>
      </w:r>
      <w:r w:rsidR="00140E91" w:rsidRPr="00DB2C87">
        <w:rPr>
          <w:b/>
          <w:spacing w:val="3"/>
          <w:sz w:val="20"/>
          <w:szCs w:val="20"/>
        </w:rPr>
        <w:t xml:space="preserve">CONTENIDO DE LA </w:t>
      </w:r>
      <w:r w:rsidR="00461DAF" w:rsidRPr="00DB2C87">
        <w:rPr>
          <w:b/>
          <w:spacing w:val="3"/>
          <w:sz w:val="20"/>
          <w:szCs w:val="20"/>
        </w:rPr>
        <w:t>PROPUESTA</w:t>
      </w:r>
    </w:p>
    <w:p w:rsidR="001E368C" w:rsidRPr="00DB2C87" w:rsidRDefault="001E368C" w:rsidP="004B07CC">
      <w:pPr>
        <w:pStyle w:val="Default"/>
        <w:spacing w:line="276" w:lineRule="auto"/>
        <w:jc w:val="both"/>
        <w:rPr>
          <w:b/>
          <w:spacing w:val="3"/>
          <w:sz w:val="20"/>
          <w:szCs w:val="20"/>
        </w:rPr>
      </w:pPr>
    </w:p>
    <w:p w:rsidR="00591898" w:rsidRDefault="00591898" w:rsidP="006F54BA">
      <w:pPr>
        <w:pStyle w:val="Default"/>
        <w:spacing w:line="276" w:lineRule="auto"/>
        <w:jc w:val="both"/>
        <w:rPr>
          <w:sz w:val="20"/>
          <w:szCs w:val="20"/>
        </w:rPr>
      </w:pPr>
      <w:r w:rsidRPr="00DB2C87">
        <w:rPr>
          <w:sz w:val="20"/>
          <w:szCs w:val="20"/>
        </w:rPr>
        <w:t xml:space="preserve">El Contratista deberá entregar un </w:t>
      </w:r>
      <w:r w:rsidR="009A31E1">
        <w:rPr>
          <w:sz w:val="20"/>
          <w:szCs w:val="20"/>
        </w:rPr>
        <w:t>I</w:t>
      </w:r>
      <w:r w:rsidRPr="00DB2C87">
        <w:rPr>
          <w:sz w:val="20"/>
          <w:szCs w:val="20"/>
        </w:rPr>
        <w:t xml:space="preserve">nforme </w:t>
      </w:r>
      <w:r w:rsidR="009A31E1">
        <w:rPr>
          <w:sz w:val="20"/>
          <w:szCs w:val="20"/>
        </w:rPr>
        <w:t>T</w:t>
      </w:r>
      <w:r w:rsidRPr="00DB2C87">
        <w:rPr>
          <w:sz w:val="20"/>
          <w:szCs w:val="20"/>
        </w:rPr>
        <w:t xml:space="preserve">écnico de </w:t>
      </w:r>
      <w:r w:rsidR="009A31E1">
        <w:rPr>
          <w:sz w:val="20"/>
          <w:szCs w:val="20"/>
        </w:rPr>
        <w:t>A</w:t>
      </w:r>
      <w:r w:rsidRPr="00DB2C87">
        <w:rPr>
          <w:sz w:val="20"/>
          <w:szCs w:val="20"/>
        </w:rPr>
        <w:t xml:space="preserve">valúo, elaborado </w:t>
      </w:r>
      <w:r w:rsidR="004C34BA" w:rsidRPr="00DB2C87">
        <w:rPr>
          <w:sz w:val="20"/>
          <w:szCs w:val="20"/>
        </w:rPr>
        <w:t>en</w:t>
      </w:r>
      <w:r w:rsidRPr="00DB2C87">
        <w:rPr>
          <w:sz w:val="20"/>
          <w:szCs w:val="20"/>
        </w:rPr>
        <w:t xml:space="preserve"> base </w:t>
      </w:r>
      <w:r w:rsidR="006F54BA" w:rsidRPr="00DB2C87">
        <w:rPr>
          <w:sz w:val="20"/>
          <w:szCs w:val="20"/>
        </w:rPr>
        <w:t xml:space="preserve">a las características físicas, </w:t>
      </w:r>
      <w:r w:rsidR="004C34BA" w:rsidRPr="00DB2C87">
        <w:rPr>
          <w:sz w:val="20"/>
          <w:szCs w:val="20"/>
        </w:rPr>
        <w:t>recorrido, año de fabricación, etc. y</w:t>
      </w:r>
      <w:r w:rsidR="006F54BA" w:rsidRPr="00DB2C87">
        <w:rPr>
          <w:sz w:val="20"/>
          <w:szCs w:val="20"/>
        </w:rPr>
        <w:t xml:space="preserve"> de</w:t>
      </w:r>
      <w:r w:rsidR="004C34BA" w:rsidRPr="00DB2C87">
        <w:rPr>
          <w:sz w:val="20"/>
          <w:szCs w:val="20"/>
        </w:rPr>
        <w:t>l</w:t>
      </w:r>
      <w:r w:rsidR="006F54BA" w:rsidRPr="00DB2C87">
        <w:rPr>
          <w:sz w:val="20"/>
          <w:szCs w:val="20"/>
        </w:rPr>
        <w:t xml:space="preserve"> análisis de</w:t>
      </w:r>
      <w:r w:rsidR="004C34BA" w:rsidRPr="00DB2C87">
        <w:rPr>
          <w:sz w:val="20"/>
          <w:szCs w:val="20"/>
        </w:rPr>
        <w:t xml:space="preserve"> precios de</w:t>
      </w:r>
      <w:r w:rsidR="006F54BA" w:rsidRPr="00DB2C87">
        <w:rPr>
          <w:sz w:val="20"/>
          <w:szCs w:val="20"/>
        </w:rPr>
        <w:t xml:space="preserve"> mercado teniendo en cuenta las condiciones </w:t>
      </w:r>
      <w:r w:rsidR="004C34BA" w:rsidRPr="00DB2C87">
        <w:rPr>
          <w:sz w:val="20"/>
          <w:szCs w:val="20"/>
        </w:rPr>
        <w:t>actuales</w:t>
      </w:r>
      <w:r w:rsidR="006F54BA" w:rsidRPr="00DB2C87">
        <w:rPr>
          <w:sz w:val="20"/>
          <w:szCs w:val="20"/>
        </w:rPr>
        <w:t xml:space="preserve"> </w:t>
      </w:r>
      <w:r w:rsidR="004C34BA" w:rsidRPr="00DB2C87">
        <w:rPr>
          <w:sz w:val="20"/>
          <w:szCs w:val="20"/>
        </w:rPr>
        <w:t>de dichos vehículos.</w:t>
      </w:r>
    </w:p>
    <w:p w:rsidR="00DB2C87" w:rsidRDefault="00DB2C87" w:rsidP="006F54BA">
      <w:pPr>
        <w:pStyle w:val="Default"/>
        <w:spacing w:line="276" w:lineRule="auto"/>
        <w:jc w:val="both"/>
        <w:rPr>
          <w:sz w:val="20"/>
          <w:szCs w:val="20"/>
        </w:rPr>
      </w:pPr>
    </w:p>
    <w:p w:rsidR="00EF5184" w:rsidRDefault="000A4257" w:rsidP="006F54BA">
      <w:pPr>
        <w:pStyle w:val="Default"/>
        <w:spacing w:line="276" w:lineRule="auto"/>
        <w:jc w:val="both"/>
        <w:rPr>
          <w:sz w:val="20"/>
          <w:szCs w:val="20"/>
        </w:rPr>
      </w:pPr>
      <w:r w:rsidRPr="000A4257">
        <w:rPr>
          <w:sz w:val="20"/>
          <w:szCs w:val="20"/>
        </w:rPr>
        <w:t xml:space="preserve">La empresa o </w:t>
      </w:r>
      <w:r w:rsidR="00EF5184">
        <w:rPr>
          <w:sz w:val="20"/>
          <w:szCs w:val="20"/>
        </w:rPr>
        <w:t>consultor</w:t>
      </w:r>
      <w:r>
        <w:rPr>
          <w:sz w:val="20"/>
          <w:szCs w:val="20"/>
        </w:rPr>
        <w:t xml:space="preserve"> </w:t>
      </w:r>
      <w:r w:rsidRPr="000A4257">
        <w:rPr>
          <w:sz w:val="20"/>
          <w:szCs w:val="20"/>
        </w:rPr>
        <w:t xml:space="preserve">debe </w:t>
      </w:r>
      <w:r w:rsidR="00EF5184">
        <w:rPr>
          <w:sz w:val="20"/>
          <w:szCs w:val="20"/>
        </w:rPr>
        <w:t xml:space="preserve">contar </w:t>
      </w:r>
      <w:r w:rsidR="00EF5184" w:rsidRPr="00EF5184">
        <w:rPr>
          <w:sz w:val="20"/>
          <w:szCs w:val="20"/>
        </w:rPr>
        <w:t xml:space="preserve">en el rubro de avalúos con una experiencia mínima de cinco años </w:t>
      </w:r>
      <w:r w:rsidR="00EF5184">
        <w:rPr>
          <w:sz w:val="20"/>
          <w:szCs w:val="20"/>
        </w:rPr>
        <w:t xml:space="preserve">y una experiencia de avalúos </w:t>
      </w:r>
      <w:r w:rsidR="00EF5184" w:rsidRPr="00EF5184">
        <w:rPr>
          <w:sz w:val="20"/>
          <w:szCs w:val="20"/>
        </w:rPr>
        <w:t>en vehículos en entidades financieras mínima de dos años</w:t>
      </w:r>
      <w:r w:rsidR="00EF5184">
        <w:rPr>
          <w:sz w:val="20"/>
          <w:szCs w:val="20"/>
        </w:rPr>
        <w:t>.</w:t>
      </w:r>
    </w:p>
    <w:p w:rsidR="00EF5184" w:rsidRDefault="00EF5184" w:rsidP="006F54BA">
      <w:pPr>
        <w:pStyle w:val="Default"/>
        <w:spacing w:line="276" w:lineRule="auto"/>
        <w:jc w:val="both"/>
        <w:rPr>
          <w:sz w:val="20"/>
          <w:szCs w:val="20"/>
        </w:rPr>
      </w:pPr>
    </w:p>
    <w:p w:rsidR="000A4257" w:rsidRDefault="00EF5184" w:rsidP="006F54BA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El</w:t>
      </w:r>
      <w:r w:rsidR="000A4257" w:rsidRPr="000A4257">
        <w:rPr>
          <w:sz w:val="20"/>
          <w:szCs w:val="20"/>
        </w:rPr>
        <w:t xml:space="preserve"> proponente </w:t>
      </w:r>
      <w:r>
        <w:rPr>
          <w:sz w:val="20"/>
          <w:szCs w:val="20"/>
        </w:rPr>
        <w:t xml:space="preserve">debe presentar en </w:t>
      </w:r>
      <w:r w:rsidR="000A4257" w:rsidRPr="000A4257">
        <w:rPr>
          <w:sz w:val="20"/>
          <w:szCs w:val="20"/>
        </w:rPr>
        <w:t xml:space="preserve">detalle su metodología para la realización del </w:t>
      </w:r>
      <w:r w:rsidR="0095578B">
        <w:rPr>
          <w:sz w:val="20"/>
          <w:szCs w:val="20"/>
        </w:rPr>
        <w:t>servicio de avalúo de vehículos.</w:t>
      </w:r>
    </w:p>
    <w:p w:rsidR="000A4257" w:rsidRPr="00DB2C87" w:rsidRDefault="000A4257" w:rsidP="006F54BA">
      <w:pPr>
        <w:pStyle w:val="Default"/>
        <w:spacing w:line="276" w:lineRule="auto"/>
        <w:jc w:val="both"/>
        <w:rPr>
          <w:sz w:val="20"/>
          <w:szCs w:val="20"/>
        </w:rPr>
      </w:pPr>
    </w:p>
    <w:p w:rsidR="002C22C8" w:rsidRDefault="00330A0A" w:rsidP="009A6693">
      <w:pPr>
        <w:pStyle w:val="Default"/>
        <w:jc w:val="both"/>
        <w:rPr>
          <w:sz w:val="20"/>
          <w:szCs w:val="20"/>
        </w:rPr>
      </w:pPr>
      <w:r w:rsidRPr="00DB2C87">
        <w:rPr>
          <w:sz w:val="20"/>
          <w:szCs w:val="20"/>
        </w:rPr>
        <w:t>Las ofertas deberán indicar los precios unitarios de avalúo por vehículo</w:t>
      </w:r>
      <w:r w:rsidR="007B6639" w:rsidRPr="00DB2C87">
        <w:rPr>
          <w:sz w:val="20"/>
          <w:szCs w:val="20"/>
        </w:rPr>
        <w:t>. S</w:t>
      </w:r>
      <w:r w:rsidRPr="00DB2C87">
        <w:rPr>
          <w:sz w:val="20"/>
          <w:szCs w:val="20"/>
        </w:rPr>
        <w:t xml:space="preserve">e adjudicará a la propuesta económica con el precio </w:t>
      </w:r>
      <w:r w:rsidR="00D644D8" w:rsidRPr="00DB2C87">
        <w:rPr>
          <w:sz w:val="20"/>
          <w:szCs w:val="20"/>
        </w:rPr>
        <w:t>más</w:t>
      </w:r>
      <w:r w:rsidRPr="00DB2C87">
        <w:rPr>
          <w:sz w:val="20"/>
          <w:szCs w:val="20"/>
        </w:rPr>
        <w:t xml:space="preserve"> bajo.</w:t>
      </w:r>
    </w:p>
    <w:p w:rsidR="009A31E1" w:rsidRDefault="009A31E1" w:rsidP="009A6693">
      <w:pPr>
        <w:pStyle w:val="Default"/>
        <w:jc w:val="both"/>
        <w:rPr>
          <w:sz w:val="20"/>
          <w:szCs w:val="20"/>
        </w:rPr>
      </w:pPr>
    </w:p>
    <w:p w:rsidR="0095578B" w:rsidRDefault="0095578B" w:rsidP="0095578B">
      <w:pPr>
        <w:pStyle w:val="Default"/>
        <w:jc w:val="both"/>
        <w:rPr>
          <w:b/>
          <w:sz w:val="20"/>
          <w:szCs w:val="20"/>
        </w:rPr>
      </w:pPr>
      <w:r w:rsidRPr="0095578B">
        <w:rPr>
          <w:b/>
          <w:sz w:val="20"/>
          <w:szCs w:val="20"/>
        </w:rPr>
        <w:t>4. FORMA DE PAGO</w:t>
      </w:r>
    </w:p>
    <w:p w:rsidR="0095578B" w:rsidRPr="0095578B" w:rsidRDefault="0095578B" w:rsidP="0095578B">
      <w:pPr>
        <w:pStyle w:val="Default"/>
        <w:jc w:val="both"/>
        <w:rPr>
          <w:b/>
          <w:sz w:val="20"/>
          <w:szCs w:val="20"/>
        </w:rPr>
      </w:pPr>
    </w:p>
    <w:p w:rsidR="0095578B" w:rsidRPr="0095578B" w:rsidRDefault="0095578B" w:rsidP="0095578B">
      <w:pPr>
        <w:pStyle w:val="Default"/>
        <w:jc w:val="both"/>
        <w:rPr>
          <w:sz w:val="20"/>
          <w:szCs w:val="20"/>
        </w:rPr>
      </w:pPr>
      <w:r w:rsidRPr="0095578B">
        <w:rPr>
          <w:sz w:val="20"/>
          <w:szCs w:val="20"/>
        </w:rPr>
        <w:t>YPFB TRANSPORTE S.A realizará la cancelación total a la conclusión</w:t>
      </w:r>
      <w:r>
        <w:rPr>
          <w:sz w:val="20"/>
          <w:szCs w:val="20"/>
        </w:rPr>
        <w:t xml:space="preserve"> </w:t>
      </w:r>
      <w:r w:rsidRPr="0095578B">
        <w:rPr>
          <w:sz w:val="20"/>
          <w:szCs w:val="20"/>
        </w:rPr>
        <w:t xml:space="preserve">previa </w:t>
      </w:r>
      <w:r>
        <w:rPr>
          <w:sz w:val="20"/>
          <w:szCs w:val="20"/>
        </w:rPr>
        <w:t xml:space="preserve">a la </w:t>
      </w:r>
      <w:r w:rsidRPr="0095578B">
        <w:rPr>
          <w:sz w:val="20"/>
          <w:szCs w:val="20"/>
        </w:rPr>
        <w:t xml:space="preserve">presentación </w:t>
      </w:r>
      <w:r>
        <w:rPr>
          <w:sz w:val="20"/>
          <w:szCs w:val="20"/>
        </w:rPr>
        <w:t xml:space="preserve">del </w:t>
      </w:r>
      <w:r w:rsidRPr="0095578B">
        <w:rPr>
          <w:sz w:val="20"/>
          <w:szCs w:val="20"/>
        </w:rPr>
        <w:t>Informe Técnico de Avalúo.</w:t>
      </w:r>
    </w:p>
    <w:p w:rsidR="009A31E1" w:rsidRPr="006B0321" w:rsidRDefault="009A31E1" w:rsidP="009A31E1">
      <w:pPr>
        <w:spacing w:before="240"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es-BO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s-BO"/>
        </w:rPr>
        <w:t xml:space="preserve">4. </w:t>
      </w:r>
      <w:r w:rsidRPr="006B0321">
        <w:rPr>
          <w:rFonts w:ascii="Arial" w:eastAsia="Times New Roman" w:hAnsi="Arial" w:cs="Arial"/>
          <w:b/>
          <w:color w:val="000000"/>
          <w:sz w:val="20"/>
          <w:szCs w:val="20"/>
          <w:lang w:eastAsia="es-BO"/>
        </w:rPr>
        <w:t>EVALUACIÓN TÉCNICA</w:t>
      </w:r>
      <w:r w:rsidR="00B86079">
        <w:rPr>
          <w:rFonts w:ascii="Arial" w:eastAsia="Times New Roman" w:hAnsi="Arial" w:cs="Arial"/>
          <w:b/>
          <w:color w:val="000000"/>
          <w:sz w:val="20"/>
          <w:szCs w:val="20"/>
          <w:lang w:eastAsia="es-BO"/>
        </w:rPr>
        <w:t xml:space="preserve"> DE PROPUESTA</w:t>
      </w:r>
    </w:p>
    <w:p w:rsidR="009A31E1" w:rsidRPr="009A31E1" w:rsidRDefault="009A31E1" w:rsidP="00911E18">
      <w:pPr>
        <w:spacing w:before="240" w:after="0"/>
        <w:jc w:val="both"/>
        <w:rPr>
          <w:spacing w:val="3"/>
          <w:sz w:val="20"/>
          <w:szCs w:val="20"/>
        </w:rPr>
      </w:pPr>
      <w:r w:rsidRPr="006B0321">
        <w:rPr>
          <w:rFonts w:ascii="Arial" w:eastAsia="Times New Roman" w:hAnsi="Arial" w:cs="Arial"/>
          <w:color w:val="000000"/>
          <w:sz w:val="20"/>
          <w:szCs w:val="20"/>
          <w:lang w:eastAsia="es-BO"/>
        </w:rPr>
        <w:t>La evaluación técnica se realizará en base a l</w:t>
      </w:r>
      <w:r>
        <w:rPr>
          <w:rFonts w:ascii="Arial" w:eastAsia="Times New Roman" w:hAnsi="Arial" w:cs="Arial"/>
          <w:color w:val="000000"/>
          <w:sz w:val="20"/>
          <w:szCs w:val="20"/>
          <w:lang w:eastAsia="es-BO"/>
        </w:rPr>
        <w:t xml:space="preserve">os términos de referencia en el presente documento y </w:t>
      </w:r>
      <w:r w:rsidR="00401FD9">
        <w:rPr>
          <w:rFonts w:ascii="Arial" w:eastAsia="Times New Roman" w:hAnsi="Arial" w:cs="Arial"/>
          <w:color w:val="000000"/>
          <w:sz w:val="20"/>
          <w:szCs w:val="20"/>
          <w:lang w:eastAsia="es-BO"/>
        </w:rPr>
        <w:t>la</w:t>
      </w:r>
      <w:r>
        <w:rPr>
          <w:rFonts w:ascii="Arial" w:eastAsia="Times New Roman" w:hAnsi="Arial" w:cs="Arial"/>
          <w:color w:val="000000"/>
          <w:sz w:val="20"/>
          <w:szCs w:val="20"/>
          <w:lang w:eastAsia="es-BO"/>
        </w:rPr>
        <w:t xml:space="preserve"> Matriz de evaluación técnica, con la metodología: </w:t>
      </w:r>
      <w:r w:rsidRPr="006B0321">
        <w:rPr>
          <w:rFonts w:ascii="Arial" w:eastAsia="Times New Roman" w:hAnsi="Arial" w:cs="Arial"/>
          <w:color w:val="000000"/>
          <w:sz w:val="20"/>
          <w:szCs w:val="20"/>
          <w:lang w:eastAsia="es-BO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es-BO"/>
        </w:rPr>
        <w:t>Cumple/</w:t>
      </w:r>
      <w:r w:rsidRPr="006B0321">
        <w:rPr>
          <w:rFonts w:ascii="Arial" w:eastAsia="Times New Roman" w:hAnsi="Arial" w:cs="Arial"/>
          <w:color w:val="000000"/>
          <w:sz w:val="20"/>
          <w:szCs w:val="20"/>
          <w:lang w:eastAsia="es-BO"/>
        </w:rPr>
        <w:t>No Cumple</w:t>
      </w:r>
      <w:r>
        <w:rPr>
          <w:rFonts w:ascii="Arial" w:eastAsia="Times New Roman" w:hAnsi="Arial" w:cs="Arial"/>
          <w:color w:val="000000"/>
          <w:sz w:val="20"/>
          <w:szCs w:val="20"/>
          <w:lang w:eastAsia="es-BO"/>
        </w:rPr>
        <w:t>.</w:t>
      </w:r>
    </w:p>
    <w:sectPr w:rsidR="009A31E1" w:rsidRPr="009A31E1" w:rsidSect="00DC6C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935" w:rsidRDefault="00594935" w:rsidP="00B11D34">
      <w:pPr>
        <w:spacing w:after="0" w:line="240" w:lineRule="auto"/>
      </w:pPr>
      <w:r>
        <w:separator/>
      </w:r>
    </w:p>
  </w:endnote>
  <w:endnote w:type="continuationSeparator" w:id="0">
    <w:p w:rsidR="00594935" w:rsidRDefault="00594935" w:rsidP="00B1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79" w:rsidRDefault="00B8607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79" w:rsidRDefault="00B8607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79" w:rsidRDefault="00B8607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935" w:rsidRDefault="00594935" w:rsidP="00B11D34">
      <w:pPr>
        <w:spacing w:after="0" w:line="240" w:lineRule="auto"/>
      </w:pPr>
      <w:r>
        <w:separator/>
      </w:r>
    </w:p>
  </w:footnote>
  <w:footnote w:type="continuationSeparator" w:id="0">
    <w:p w:rsidR="00594935" w:rsidRDefault="00594935" w:rsidP="00B11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79" w:rsidRDefault="00B8607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9" w:rsidRDefault="009901A9">
    <w:pPr>
      <w:pStyle w:val="Encabezado"/>
    </w:pPr>
  </w:p>
  <w:tbl>
    <w:tblPr>
      <w:tblW w:w="9582" w:type="dxa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</w:tblBorders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537"/>
      <w:gridCol w:w="5369"/>
      <w:gridCol w:w="1676"/>
    </w:tblGrid>
    <w:tr w:rsidR="00C65273" w:rsidRPr="006C45A7" w:rsidTr="00DC6C7C">
      <w:trPr>
        <w:trHeight w:val="64"/>
      </w:trPr>
      <w:tc>
        <w:tcPr>
          <w:tcW w:w="2537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9901A9" w:rsidRPr="006C45A7" w:rsidRDefault="00DB2C87" w:rsidP="00AE530D">
          <w:pPr>
            <w:pStyle w:val="Encabezado"/>
            <w:jc w:val="center"/>
            <w:rPr>
              <w:rFonts w:ascii="Verdana" w:hAnsi="Verdana"/>
              <w:sz w:val="24"/>
            </w:rPr>
          </w:pPr>
          <w:r w:rsidRPr="006C45A7">
            <w:rPr>
              <w:rFonts w:ascii="Verdana" w:hAnsi="Verdana"/>
              <w:noProof/>
              <w:sz w:val="24"/>
              <w:lang w:val="es-BO" w:eastAsia="es-BO"/>
            </w:rPr>
            <w:drawing>
              <wp:anchor distT="0" distB="0" distL="114300" distR="114300" simplePos="0" relativeHeight="251659264" behindDoc="1" locked="0" layoutInCell="1" allowOverlap="1" wp14:anchorId="3F58546C" wp14:editId="3AAB8CC6">
                <wp:simplePos x="0" y="0"/>
                <wp:positionH relativeFrom="column">
                  <wp:posOffset>3175</wp:posOffset>
                </wp:positionH>
                <wp:positionV relativeFrom="paragraph">
                  <wp:posOffset>93344</wp:posOffset>
                </wp:positionV>
                <wp:extent cx="1476375" cy="752475"/>
                <wp:effectExtent l="0" t="0" r="9525" b="9525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369" w:type="dxa"/>
          <w:tcBorders>
            <w:top w:val="single" w:sz="12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jc w:val="center"/>
            <w:rPr>
              <w:rFonts w:ascii="Verdana" w:hAnsi="Verdana" w:cs="Arial"/>
              <w:sz w:val="24"/>
            </w:rPr>
          </w:pPr>
        </w:p>
      </w:tc>
      <w:tc>
        <w:tcPr>
          <w:tcW w:w="1676" w:type="dxa"/>
          <w:tcBorders>
            <w:top w:val="single" w:sz="12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901A9" w:rsidRPr="00C65273" w:rsidRDefault="00B86079" w:rsidP="00C65273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es-BO"/>
            </w:rPr>
          </w:pPr>
          <w:r>
            <w:rPr>
              <w:rFonts w:ascii="Verdana" w:hAnsi="Verdana" w:cs="Arial"/>
              <w:b/>
              <w:sz w:val="20"/>
              <w:szCs w:val="20"/>
              <w:lang w:val="es-BO"/>
            </w:rPr>
            <w:t>ICS</w:t>
          </w:r>
        </w:p>
      </w:tc>
    </w:tr>
    <w:tr w:rsidR="00C65273" w:rsidRPr="006C45A7" w:rsidTr="00DC6C7C">
      <w:trPr>
        <w:cantSplit/>
        <w:trHeight w:val="129"/>
      </w:trPr>
      <w:tc>
        <w:tcPr>
          <w:tcW w:w="2537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jc w:val="center"/>
            <w:rPr>
              <w:rStyle w:val="Nmerodepgina"/>
              <w:rFonts w:ascii="Verdana" w:hAnsi="Verdana"/>
              <w:sz w:val="24"/>
              <w:szCs w:val="24"/>
            </w:rPr>
          </w:pPr>
        </w:p>
      </w:tc>
      <w:tc>
        <w:tcPr>
          <w:tcW w:w="5369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901A9" w:rsidRDefault="009901A9" w:rsidP="00461DAF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es-BO"/>
            </w:rPr>
          </w:pPr>
          <w:r w:rsidRPr="006C45A7">
            <w:rPr>
              <w:rFonts w:ascii="Verdana" w:hAnsi="Verdana" w:cs="Arial"/>
              <w:b/>
              <w:sz w:val="20"/>
              <w:szCs w:val="20"/>
              <w:lang w:val="es-BO"/>
            </w:rPr>
            <w:t>T</w:t>
          </w:r>
          <w:r w:rsidR="00461DAF">
            <w:rPr>
              <w:rFonts w:ascii="Verdana" w:hAnsi="Verdana" w:cs="Arial"/>
              <w:b/>
              <w:sz w:val="20"/>
              <w:szCs w:val="20"/>
              <w:lang w:val="es-BO"/>
            </w:rPr>
            <w:t>É</w:t>
          </w:r>
          <w:r w:rsidRPr="006C45A7">
            <w:rPr>
              <w:rFonts w:ascii="Verdana" w:hAnsi="Verdana" w:cs="Arial"/>
              <w:b/>
              <w:sz w:val="20"/>
              <w:szCs w:val="20"/>
              <w:lang w:val="es-BO"/>
            </w:rPr>
            <w:t>RMINOS DE REFERENCIA</w:t>
          </w:r>
        </w:p>
        <w:p w:rsidR="00DB2C87" w:rsidRPr="006C45A7" w:rsidRDefault="00DB2C87" w:rsidP="00461DAF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es-BO"/>
            </w:rPr>
          </w:pPr>
        </w:p>
      </w:tc>
      <w:tc>
        <w:tcPr>
          <w:tcW w:w="1676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901A9" w:rsidRPr="006C45A7" w:rsidRDefault="00B86079" w:rsidP="005551D5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pt-BR"/>
            </w:rPr>
          </w:pPr>
          <w:r>
            <w:rPr>
              <w:rFonts w:ascii="Verdana" w:hAnsi="Verdana" w:cs="Arial"/>
              <w:b/>
              <w:sz w:val="20"/>
              <w:szCs w:val="20"/>
              <w:lang w:val="pt-BR"/>
            </w:rPr>
            <w:t>5</w:t>
          </w:r>
          <w:r w:rsidR="00C65273">
            <w:rPr>
              <w:rFonts w:ascii="Verdana" w:hAnsi="Verdana" w:cs="Arial"/>
              <w:b/>
              <w:sz w:val="20"/>
              <w:szCs w:val="20"/>
              <w:lang w:val="pt-BR"/>
            </w:rPr>
            <w:t>00000</w:t>
          </w:r>
          <w:r>
            <w:rPr>
              <w:rFonts w:ascii="Verdana" w:hAnsi="Verdana" w:cs="Arial"/>
              <w:b/>
              <w:sz w:val="20"/>
              <w:szCs w:val="20"/>
              <w:lang w:val="pt-BR"/>
            </w:rPr>
            <w:t>5</w:t>
          </w:r>
          <w:r w:rsidR="00275D60">
            <w:rPr>
              <w:rFonts w:ascii="Verdana" w:hAnsi="Verdana" w:cs="Arial"/>
              <w:b/>
              <w:sz w:val="20"/>
              <w:szCs w:val="20"/>
              <w:lang w:val="pt-BR"/>
            </w:rPr>
            <w:t>1</w:t>
          </w:r>
          <w:r>
            <w:rPr>
              <w:rFonts w:ascii="Verdana" w:hAnsi="Verdana" w:cs="Arial"/>
              <w:b/>
              <w:sz w:val="20"/>
              <w:szCs w:val="20"/>
              <w:lang w:val="pt-BR"/>
            </w:rPr>
            <w:t>19</w:t>
          </w:r>
          <w:r w:rsidR="009901A9">
            <w:rPr>
              <w:rFonts w:ascii="Verdana" w:hAnsi="Verdana" w:cs="Arial"/>
              <w:b/>
              <w:sz w:val="20"/>
              <w:szCs w:val="20"/>
              <w:lang w:val="pt-BR"/>
            </w:rPr>
            <w:t xml:space="preserve"> </w:t>
          </w:r>
        </w:p>
      </w:tc>
    </w:tr>
    <w:tr w:rsidR="009A31E1" w:rsidRPr="006C45A7" w:rsidTr="00DC6C7C">
      <w:trPr>
        <w:cantSplit/>
        <w:trHeight w:val="260"/>
      </w:trPr>
      <w:tc>
        <w:tcPr>
          <w:tcW w:w="2537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:rsidR="009A31E1" w:rsidRPr="006C45A7" w:rsidRDefault="009A31E1" w:rsidP="00AE530D">
          <w:pPr>
            <w:pStyle w:val="Encabezado"/>
            <w:rPr>
              <w:rFonts w:ascii="Verdana" w:hAnsi="Verdana"/>
              <w:sz w:val="24"/>
              <w:lang w:val="es-ES"/>
            </w:rPr>
          </w:pPr>
        </w:p>
      </w:tc>
      <w:tc>
        <w:tcPr>
          <w:tcW w:w="7045" w:type="dxa"/>
          <w:gridSpan w:val="2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9A31E1" w:rsidRPr="008C3BFC" w:rsidRDefault="009A31E1" w:rsidP="008C3BFC">
          <w:pPr>
            <w:spacing w:line="240" w:lineRule="auto"/>
            <w:jc w:val="both"/>
            <w:rPr>
              <w:rFonts w:ascii="Verdana" w:hAnsi="Verdana" w:cs="Arial"/>
              <w:sz w:val="4"/>
              <w:szCs w:val="4"/>
            </w:rPr>
          </w:pPr>
        </w:p>
        <w:p w:rsidR="009A31E1" w:rsidRPr="00B86079" w:rsidRDefault="009A31E1" w:rsidP="009A31E1">
          <w:pPr>
            <w:spacing w:line="240" w:lineRule="auto"/>
            <w:jc w:val="both"/>
            <w:rPr>
              <w:rFonts w:ascii="Verdana" w:hAnsi="Verdana" w:cs="Arial"/>
              <w:b/>
              <w:sz w:val="20"/>
              <w:szCs w:val="20"/>
            </w:rPr>
          </w:pPr>
          <w:r w:rsidRPr="00B86079">
            <w:rPr>
              <w:rFonts w:ascii="Verdana" w:hAnsi="Verdana" w:cs="Arial"/>
              <w:b/>
              <w:sz w:val="20"/>
              <w:szCs w:val="20"/>
            </w:rPr>
            <w:t xml:space="preserve">SERVICIO: AVALUÓ </w:t>
          </w:r>
          <w:r w:rsidR="008C3BFC" w:rsidRPr="00B86079">
            <w:rPr>
              <w:rFonts w:ascii="Verdana" w:hAnsi="Verdana" w:cs="Arial"/>
              <w:b/>
              <w:sz w:val="20"/>
              <w:szCs w:val="20"/>
            </w:rPr>
            <w:t xml:space="preserve">TÉCNIVO A </w:t>
          </w:r>
          <w:bookmarkStart w:id="0" w:name="_GoBack"/>
          <w:r w:rsidRPr="00B86079">
            <w:rPr>
              <w:rFonts w:ascii="Verdana" w:hAnsi="Verdana" w:cs="Arial"/>
              <w:b/>
              <w:sz w:val="20"/>
              <w:szCs w:val="20"/>
            </w:rPr>
            <w:t>VEHÍCULOS</w:t>
          </w:r>
          <w:bookmarkEnd w:id="0"/>
          <w:r w:rsidRPr="00B86079">
            <w:rPr>
              <w:rFonts w:ascii="Verdana" w:hAnsi="Verdana" w:cs="Arial"/>
              <w:b/>
              <w:sz w:val="20"/>
              <w:szCs w:val="20"/>
            </w:rPr>
            <w:t xml:space="preserve"> DADOS DE BAJA</w:t>
          </w:r>
          <w:r w:rsidR="008C3BFC" w:rsidRPr="00B86079">
            <w:rPr>
              <w:rFonts w:ascii="Verdana" w:hAnsi="Verdana" w:cs="Arial"/>
              <w:b/>
              <w:sz w:val="20"/>
              <w:szCs w:val="20"/>
            </w:rPr>
            <w:t xml:space="preserve"> DE YPFB TRASNSPORTE S.A.</w:t>
          </w:r>
        </w:p>
        <w:p w:rsidR="009A31E1" w:rsidRPr="008C3BFC" w:rsidRDefault="009A31E1" w:rsidP="009A31E1">
          <w:pPr>
            <w:spacing w:line="240" w:lineRule="auto"/>
            <w:jc w:val="both"/>
            <w:rPr>
              <w:rFonts w:ascii="Verdana" w:hAnsi="Verdana" w:cs="Arial"/>
              <w:sz w:val="4"/>
              <w:szCs w:val="4"/>
            </w:rPr>
          </w:pPr>
        </w:p>
      </w:tc>
    </w:tr>
  </w:tbl>
  <w:p w:rsidR="00B11D34" w:rsidRPr="00B11D34" w:rsidRDefault="00B11D34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79" w:rsidRDefault="00B8607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BCF3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napToGrid/>
        <w:spacing w:val="-12"/>
        <w:w w:val="115"/>
        <w:sz w:val="18"/>
        <w:szCs w:val="18"/>
      </w:rPr>
    </w:lvl>
  </w:abstractNum>
  <w:abstractNum w:abstractNumId="1" w15:restartNumberingAfterBreak="0">
    <w:nsid w:val="02093E66"/>
    <w:multiLevelType w:val="hybridMultilevel"/>
    <w:tmpl w:val="319235EA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1916D8"/>
    <w:multiLevelType w:val="singleLevel"/>
    <w:tmpl w:val="D1288EC6"/>
    <w:lvl w:ilvl="0">
      <w:start w:val="2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3" w15:restartNumberingAfterBreak="0">
    <w:nsid w:val="0FD52483"/>
    <w:multiLevelType w:val="hybridMultilevel"/>
    <w:tmpl w:val="B8E2523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54AFC"/>
    <w:multiLevelType w:val="hybridMultilevel"/>
    <w:tmpl w:val="9D58DF0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07D59"/>
    <w:multiLevelType w:val="hybridMultilevel"/>
    <w:tmpl w:val="C4C676C8"/>
    <w:lvl w:ilvl="0" w:tplc="6F78DE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napToGrid/>
        <w:spacing w:val="17"/>
        <w:sz w:val="18"/>
        <w:szCs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920E0"/>
    <w:multiLevelType w:val="hybridMultilevel"/>
    <w:tmpl w:val="0302D5B4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7E31EA0"/>
    <w:multiLevelType w:val="hybridMultilevel"/>
    <w:tmpl w:val="911202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46FAF"/>
    <w:multiLevelType w:val="hybridMultilevel"/>
    <w:tmpl w:val="CFA0E536"/>
    <w:lvl w:ilvl="0" w:tplc="5A4CAD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napToGrid/>
        <w:spacing w:val="-12"/>
        <w:w w:val="115"/>
        <w:sz w:val="18"/>
        <w:szCs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F7490"/>
    <w:multiLevelType w:val="hybridMultilevel"/>
    <w:tmpl w:val="19FAFE3C"/>
    <w:lvl w:ilvl="0" w:tplc="0C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3"/>
    </w:lvlOverride>
  </w:num>
  <w:num w:numId="6">
    <w:abstractNumId w:val="8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78F"/>
    <w:rsid w:val="00022476"/>
    <w:rsid w:val="00024846"/>
    <w:rsid w:val="00030097"/>
    <w:rsid w:val="0004472A"/>
    <w:rsid w:val="00057942"/>
    <w:rsid w:val="00082C42"/>
    <w:rsid w:val="00087834"/>
    <w:rsid w:val="00094287"/>
    <w:rsid w:val="000A4257"/>
    <w:rsid w:val="00120410"/>
    <w:rsid w:val="001302F3"/>
    <w:rsid w:val="00140E91"/>
    <w:rsid w:val="00177403"/>
    <w:rsid w:val="001A6889"/>
    <w:rsid w:val="001C0A0E"/>
    <w:rsid w:val="001E1250"/>
    <w:rsid w:val="001E368C"/>
    <w:rsid w:val="001F5BF8"/>
    <w:rsid w:val="00275D60"/>
    <w:rsid w:val="00275E60"/>
    <w:rsid w:val="002878C6"/>
    <w:rsid w:val="002C22C8"/>
    <w:rsid w:val="002C2A6E"/>
    <w:rsid w:val="002D494C"/>
    <w:rsid w:val="002D741A"/>
    <w:rsid w:val="002E6B06"/>
    <w:rsid w:val="002F09FE"/>
    <w:rsid w:val="00300FF2"/>
    <w:rsid w:val="003019C5"/>
    <w:rsid w:val="003035AC"/>
    <w:rsid w:val="00316E2B"/>
    <w:rsid w:val="00317679"/>
    <w:rsid w:val="00324F59"/>
    <w:rsid w:val="003264CD"/>
    <w:rsid w:val="00330A0A"/>
    <w:rsid w:val="003411B3"/>
    <w:rsid w:val="00383275"/>
    <w:rsid w:val="00384961"/>
    <w:rsid w:val="003A627C"/>
    <w:rsid w:val="003F25C0"/>
    <w:rsid w:val="003F3BA1"/>
    <w:rsid w:val="003F421B"/>
    <w:rsid w:val="00401FD9"/>
    <w:rsid w:val="00425CAA"/>
    <w:rsid w:val="00440244"/>
    <w:rsid w:val="004465C9"/>
    <w:rsid w:val="00455578"/>
    <w:rsid w:val="00461DAF"/>
    <w:rsid w:val="00465B34"/>
    <w:rsid w:val="00465E56"/>
    <w:rsid w:val="004B07CC"/>
    <w:rsid w:val="004B74B7"/>
    <w:rsid w:val="004C34BA"/>
    <w:rsid w:val="004C505A"/>
    <w:rsid w:val="004E0A33"/>
    <w:rsid w:val="0051505A"/>
    <w:rsid w:val="005551D5"/>
    <w:rsid w:val="005846F7"/>
    <w:rsid w:val="0059057A"/>
    <w:rsid w:val="00591898"/>
    <w:rsid w:val="00594935"/>
    <w:rsid w:val="005A674A"/>
    <w:rsid w:val="005B4932"/>
    <w:rsid w:val="005C30CC"/>
    <w:rsid w:val="005D2D93"/>
    <w:rsid w:val="005E40BD"/>
    <w:rsid w:val="005E5567"/>
    <w:rsid w:val="0060399D"/>
    <w:rsid w:val="00612E9B"/>
    <w:rsid w:val="00647895"/>
    <w:rsid w:val="00670317"/>
    <w:rsid w:val="00672400"/>
    <w:rsid w:val="0067532B"/>
    <w:rsid w:val="00681872"/>
    <w:rsid w:val="0068298C"/>
    <w:rsid w:val="0069263C"/>
    <w:rsid w:val="006C4472"/>
    <w:rsid w:val="006C45A7"/>
    <w:rsid w:val="006C75C2"/>
    <w:rsid w:val="006E0D40"/>
    <w:rsid w:val="006F147F"/>
    <w:rsid w:val="006F54BA"/>
    <w:rsid w:val="007156FC"/>
    <w:rsid w:val="0072177F"/>
    <w:rsid w:val="00750FD5"/>
    <w:rsid w:val="007A18BF"/>
    <w:rsid w:val="007B3746"/>
    <w:rsid w:val="007B6639"/>
    <w:rsid w:val="007E63CC"/>
    <w:rsid w:val="007F0A0D"/>
    <w:rsid w:val="007F37D0"/>
    <w:rsid w:val="00827CDE"/>
    <w:rsid w:val="00842D9E"/>
    <w:rsid w:val="00886468"/>
    <w:rsid w:val="00891F81"/>
    <w:rsid w:val="008B4D3B"/>
    <w:rsid w:val="008C3BFC"/>
    <w:rsid w:val="008E6D29"/>
    <w:rsid w:val="008F6FB3"/>
    <w:rsid w:val="00911E18"/>
    <w:rsid w:val="009315A5"/>
    <w:rsid w:val="0094334E"/>
    <w:rsid w:val="00947182"/>
    <w:rsid w:val="009539C8"/>
    <w:rsid w:val="0095578B"/>
    <w:rsid w:val="009872A2"/>
    <w:rsid w:val="009901A9"/>
    <w:rsid w:val="009A13DA"/>
    <w:rsid w:val="009A31E1"/>
    <w:rsid w:val="009A6693"/>
    <w:rsid w:val="009C7D26"/>
    <w:rsid w:val="009D3263"/>
    <w:rsid w:val="009E67BF"/>
    <w:rsid w:val="009F7AEE"/>
    <w:rsid w:val="00A10390"/>
    <w:rsid w:val="00A11E77"/>
    <w:rsid w:val="00A30257"/>
    <w:rsid w:val="00A33E5B"/>
    <w:rsid w:val="00AB6053"/>
    <w:rsid w:val="00AB7B58"/>
    <w:rsid w:val="00AC5A1E"/>
    <w:rsid w:val="00AD2619"/>
    <w:rsid w:val="00AE0F57"/>
    <w:rsid w:val="00AF416B"/>
    <w:rsid w:val="00B0197D"/>
    <w:rsid w:val="00B109C0"/>
    <w:rsid w:val="00B11D34"/>
    <w:rsid w:val="00B2729F"/>
    <w:rsid w:val="00B317B3"/>
    <w:rsid w:val="00B55D21"/>
    <w:rsid w:val="00B74353"/>
    <w:rsid w:val="00B813C3"/>
    <w:rsid w:val="00B83AE9"/>
    <w:rsid w:val="00B86079"/>
    <w:rsid w:val="00B96CD1"/>
    <w:rsid w:val="00BA4D89"/>
    <w:rsid w:val="00BF178F"/>
    <w:rsid w:val="00C02DE2"/>
    <w:rsid w:val="00C2302E"/>
    <w:rsid w:val="00C40A41"/>
    <w:rsid w:val="00C65273"/>
    <w:rsid w:val="00CF0A17"/>
    <w:rsid w:val="00D341C2"/>
    <w:rsid w:val="00D41E07"/>
    <w:rsid w:val="00D644D8"/>
    <w:rsid w:val="00DB2C87"/>
    <w:rsid w:val="00DC50A2"/>
    <w:rsid w:val="00DC6C7C"/>
    <w:rsid w:val="00DE05C4"/>
    <w:rsid w:val="00DE7C8D"/>
    <w:rsid w:val="00E64588"/>
    <w:rsid w:val="00E80602"/>
    <w:rsid w:val="00EF5184"/>
    <w:rsid w:val="00F027B5"/>
    <w:rsid w:val="00F82974"/>
    <w:rsid w:val="00FB77CE"/>
    <w:rsid w:val="00FF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CAEC73E"/>
  <w15:docId w15:val="{A07DF95E-8A15-4054-819D-0C81DB1F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1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BF1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D41E07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41E07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D41E07"/>
    <w:rPr>
      <w:rFonts w:ascii="Arial" w:hAnsi="Arial"/>
      <w:sz w:val="20"/>
    </w:rPr>
  </w:style>
  <w:style w:type="character" w:customStyle="1" w:styleId="DefaultCar">
    <w:name w:val="Default Car"/>
    <w:basedOn w:val="Fuentedeprrafopredeter"/>
    <w:link w:val="Default"/>
    <w:rsid w:val="003411B3"/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6C45A7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11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1D34"/>
  </w:style>
  <w:style w:type="paragraph" w:styleId="Textodeglobo">
    <w:name w:val="Balloon Text"/>
    <w:basedOn w:val="Normal"/>
    <w:link w:val="TextodegloboCar"/>
    <w:uiPriority w:val="99"/>
    <w:semiHidden/>
    <w:unhideWhenUsed/>
    <w:rsid w:val="00B11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1D3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C0A0E"/>
    <w:rPr>
      <w:color w:val="0000FF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140E91"/>
  </w:style>
  <w:style w:type="character" w:styleId="Refdecomentario">
    <w:name w:val="annotation reference"/>
    <w:basedOn w:val="Fuentedeprrafopredeter"/>
    <w:uiPriority w:val="99"/>
    <w:semiHidden/>
    <w:unhideWhenUsed/>
    <w:rsid w:val="0002247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247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247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247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247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022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B32AE-C9CA-4143-BCF6-B8D6F7D7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Alcazar</dc:creator>
  <cp:lastModifiedBy>Isabel Rioja</cp:lastModifiedBy>
  <cp:revision>17</cp:revision>
  <cp:lastPrinted>2025-05-16T21:42:00Z</cp:lastPrinted>
  <dcterms:created xsi:type="dcterms:W3CDTF">2022-07-15T14:41:00Z</dcterms:created>
  <dcterms:modified xsi:type="dcterms:W3CDTF">2025-05-16T22:09:00Z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